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A9570" w14:textId="77777777" w:rsidR="003D5A7E" w:rsidRDefault="00F00420" w:rsidP="00BD0F97">
      <w:pPr>
        <w:pStyle w:val="BodyText"/>
        <w:jc w:val="lowKashida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712E2879" wp14:editId="2733886D">
            <wp:simplePos x="0" y="0"/>
            <wp:positionH relativeFrom="margin">
              <wp:align>center</wp:align>
            </wp:positionH>
            <wp:positionV relativeFrom="paragraph">
              <wp:posOffset>9262</wp:posOffset>
            </wp:positionV>
            <wp:extent cx="619760" cy="654685"/>
            <wp:effectExtent l="0" t="0" r="8890" b="0"/>
            <wp:wrapSquare wrapText="bothSides"/>
            <wp:docPr id="2" name="Picture 2" descr="hkj cmyk-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kj cmyk-h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3AAF3" w14:textId="77777777" w:rsidR="00F00420" w:rsidRDefault="00F00420" w:rsidP="00F00420">
      <w:pPr>
        <w:pStyle w:val="BodyText"/>
        <w:jc w:val="center"/>
        <w:rPr>
          <w:sz w:val="36"/>
          <w:szCs w:val="36"/>
          <w:u w:val="single"/>
          <w:rtl/>
        </w:rPr>
      </w:pPr>
    </w:p>
    <w:p w14:paraId="1A320E23" w14:textId="77777777" w:rsidR="00F00420" w:rsidRPr="006B6886" w:rsidRDefault="00F00420" w:rsidP="00F00420">
      <w:pPr>
        <w:pStyle w:val="BodyText"/>
        <w:jc w:val="center"/>
        <w:rPr>
          <w:sz w:val="18"/>
          <w:szCs w:val="18"/>
          <w:u w:val="single"/>
          <w:rtl/>
        </w:rPr>
      </w:pPr>
    </w:p>
    <w:p w14:paraId="0D5510BC" w14:textId="6A425798" w:rsidR="00151AEA" w:rsidRPr="006D0B54" w:rsidRDefault="00151AEA" w:rsidP="0063048D">
      <w:pPr>
        <w:pStyle w:val="BodyText"/>
        <w:jc w:val="center"/>
        <w:rPr>
          <w:sz w:val="30"/>
          <w:szCs w:val="30"/>
          <w:rtl/>
        </w:rPr>
      </w:pPr>
      <w:r w:rsidRPr="006D0B54">
        <w:rPr>
          <w:rFonts w:hint="cs"/>
          <w:sz w:val="30"/>
          <w:szCs w:val="30"/>
          <w:rtl/>
        </w:rPr>
        <w:t xml:space="preserve">شروط دعوة </w:t>
      </w:r>
      <w:r w:rsidR="00302121" w:rsidRPr="006D0B54">
        <w:rPr>
          <w:rFonts w:hint="cs"/>
          <w:sz w:val="30"/>
          <w:szCs w:val="30"/>
          <w:rtl/>
        </w:rPr>
        <w:t>العطاء</w:t>
      </w:r>
    </w:p>
    <w:p w14:paraId="41860725" w14:textId="1B6FF13E" w:rsidR="00B0394E" w:rsidRDefault="009F75C1" w:rsidP="009F75C1">
      <w:pPr>
        <w:pStyle w:val="BodyText"/>
        <w:pBdr>
          <w:bottom w:val="single" w:sz="4" w:space="1" w:color="auto"/>
        </w:pBdr>
        <w:jc w:val="center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لشراء أ</w:t>
      </w:r>
      <w:r w:rsidRPr="009F75C1">
        <w:rPr>
          <w:sz w:val="30"/>
          <w:szCs w:val="30"/>
          <w:rtl/>
        </w:rPr>
        <w:t xml:space="preserve">جهزة لاب توب </w:t>
      </w:r>
      <w:r w:rsidRPr="009F75C1">
        <w:rPr>
          <w:rFonts w:hint="cs"/>
          <w:sz w:val="30"/>
          <w:szCs w:val="30"/>
          <w:rtl/>
        </w:rPr>
        <w:t>وماسحات ضوئية</w:t>
      </w:r>
      <w:r w:rsidRPr="009F75C1">
        <w:rPr>
          <w:sz w:val="30"/>
          <w:szCs w:val="30"/>
          <w:rtl/>
        </w:rPr>
        <w:t xml:space="preserve"> </w:t>
      </w:r>
      <w:r w:rsidRPr="009F75C1">
        <w:rPr>
          <w:rFonts w:hint="cs"/>
          <w:sz w:val="30"/>
          <w:szCs w:val="30"/>
          <w:rtl/>
        </w:rPr>
        <w:t>وطابعات ملونة</w:t>
      </w:r>
      <w:r>
        <w:rPr>
          <w:rFonts w:hint="cs"/>
          <w:sz w:val="30"/>
          <w:szCs w:val="30"/>
          <w:rtl/>
        </w:rPr>
        <w:t xml:space="preserve"> لدائرة الجمارك </w:t>
      </w:r>
    </w:p>
    <w:p w14:paraId="1BCE36F3" w14:textId="77777777" w:rsidR="006D0B54" w:rsidRPr="0048743E" w:rsidRDefault="006D0B54" w:rsidP="006D0B54">
      <w:pPr>
        <w:pStyle w:val="ListParagraph"/>
        <w:spacing w:line="276" w:lineRule="auto"/>
        <w:ind w:left="708"/>
        <w:jc w:val="lowKashida"/>
        <w:rPr>
          <w:sz w:val="14"/>
          <w:szCs w:val="14"/>
          <w:rtl/>
        </w:rPr>
      </w:pPr>
    </w:p>
    <w:p w14:paraId="1101ED64" w14:textId="11FCCCA1" w:rsidR="006D0B54" w:rsidRPr="0048743E" w:rsidRDefault="006D0B54" w:rsidP="006D0B54">
      <w:pPr>
        <w:pStyle w:val="ListParagraph"/>
        <w:spacing w:line="276" w:lineRule="auto"/>
        <w:ind w:left="708"/>
        <w:jc w:val="lowKashida"/>
        <w:rPr>
          <w:sz w:val="16"/>
          <w:szCs w:val="16"/>
        </w:rPr>
      </w:pPr>
    </w:p>
    <w:p w14:paraId="0B9B63AD" w14:textId="01AE265A" w:rsidR="00302121" w:rsidRPr="006D0B54" w:rsidRDefault="00302121" w:rsidP="006D0B54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rFonts w:hint="cs"/>
          <w:sz w:val="26"/>
          <w:szCs w:val="26"/>
          <w:rtl/>
        </w:rPr>
        <w:t xml:space="preserve">يلتزم المناقص </w:t>
      </w:r>
      <w:r w:rsidR="00F00420" w:rsidRPr="006D0B54">
        <w:rPr>
          <w:rFonts w:hint="cs"/>
          <w:sz w:val="26"/>
          <w:szCs w:val="26"/>
          <w:rtl/>
        </w:rPr>
        <w:t>بتقديم عرض سعر شامل كافة الرسوم والضرائب</w:t>
      </w:r>
      <w:bookmarkStart w:id="0" w:name="_GoBack"/>
      <w:bookmarkEnd w:id="0"/>
      <w:r w:rsidR="00F00420" w:rsidRPr="006D0B54">
        <w:rPr>
          <w:rFonts w:hint="cs"/>
          <w:sz w:val="26"/>
          <w:szCs w:val="26"/>
          <w:rtl/>
        </w:rPr>
        <w:t xml:space="preserve"> والضريبة العامة للمبيعات</w:t>
      </w:r>
      <w:r w:rsidRPr="006D0B54">
        <w:rPr>
          <w:rFonts w:hint="cs"/>
          <w:sz w:val="26"/>
          <w:szCs w:val="26"/>
          <w:rtl/>
        </w:rPr>
        <w:t>.</w:t>
      </w:r>
    </w:p>
    <w:p w14:paraId="634B9DC4" w14:textId="36FC99DB" w:rsidR="00C31D2D" w:rsidRPr="006D0B54" w:rsidRDefault="00151AEA" w:rsidP="006D0B54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rFonts w:hint="cs"/>
          <w:sz w:val="26"/>
          <w:szCs w:val="26"/>
          <w:rtl/>
        </w:rPr>
        <w:t>يلتزم المناقص بتقديم كفالة دخول عطاء بنسبة (</w:t>
      </w:r>
      <w:r w:rsidR="0063048D" w:rsidRPr="006D0B54">
        <w:rPr>
          <w:rFonts w:hint="cs"/>
          <w:sz w:val="26"/>
          <w:szCs w:val="26"/>
          <w:rtl/>
        </w:rPr>
        <w:t>3%</w:t>
      </w:r>
      <w:r w:rsidRPr="006D0B54">
        <w:rPr>
          <w:rFonts w:hint="cs"/>
          <w:sz w:val="26"/>
          <w:szCs w:val="26"/>
          <w:rtl/>
        </w:rPr>
        <w:t xml:space="preserve">) من قيمة العرض المقدم على </w:t>
      </w:r>
      <w:r w:rsidR="00F00420" w:rsidRPr="006D0B54">
        <w:rPr>
          <w:rFonts w:hint="cs"/>
          <w:sz w:val="26"/>
          <w:szCs w:val="26"/>
          <w:rtl/>
        </w:rPr>
        <w:t>شكل كفالة بنكية او شيك مصدق بإسم (عطوفة مدير عام دائرة الجمارك بالإضافة الى وظيفته).</w:t>
      </w:r>
    </w:p>
    <w:p w14:paraId="7875B52B" w14:textId="3721064C" w:rsidR="00E329DF" w:rsidRDefault="00E329DF" w:rsidP="00B0394E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rFonts w:hint="cs"/>
          <w:sz w:val="26"/>
          <w:szCs w:val="26"/>
          <w:rtl/>
        </w:rPr>
        <w:t>ي</w:t>
      </w:r>
      <w:r w:rsidRPr="006D0B54">
        <w:rPr>
          <w:sz w:val="26"/>
          <w:szCs w:val="26"/>
          <w:rtl/>
        </w:rPr>
        <w:t xml:space="preserve">حق للمناقص </w:t>
      </w:r>
      <w:r w:rsidRPr="006D0B54">
        <w:rPr>
          <w:rFonts w:hint="cs"/>
          <w:sz w:val="26"/>
          <w:szCs w:val="26"/>
          <w:rtl/>
        </w:rPr>
        <w:t>إضافة</w:t>
      </w:r>
      <w:r w:rsidRPr="006D0B54">
        <w:rPr>
          <w:sz w:val="26"/>
          <w:szCs w:val="26"/>
          <w:rtl/>
        </w:rPr>
        <w:t xml:space="preserve"> بدائل داخل عرضه</w:t>
      </w:r>
      <w:r w:rsidRPr="006D0B54">
        <w:rPr>
          <w:rFonts w:hint="cs"/>
          <w:sz w:val="26"/>
          <w:szCs w:val="26"/>
          <w:rtl/>
        </w:rPr>
        <w:t xml:space="preserve"> بحد اقصى بديلين</w:t>
      </w:r>
      <w:r w:rsidR="0048743E">
        <w:rPr>
          <w:rFonts w:hint="cs"/>
          <w:sz w:val="26"/>
          <w:szCs w:val="26"/>
          <w:rtl/>
        </w:rPr>
        <w:t xml:space="preserve"> اثنين</w:t>
      </w:r>
      <w:r w:rsidRPr="006D0B54">
        <w:rPr>
          <w:sz w:val="26"/>
          <w:szCs w:val="26"/>
          <w:rtl/>
        </w:rPr>
        <w:t>.</w:t>
      </w:r>
    </w:p>
    <w:p w14:paraId="15D88A8C" w14:textId="1C5DCFF8" w:rsidR="00920D0F" w:rsidRDefault="00920D0F" w:rsidP="00B0394E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يلتزم المناقص بتحديد مدة التوريد للمواد التي لم يتم ذكر مدة التوريد في شروطها ومواصفاتها.</w:t>
      </w:r>
    </w:p>
    <w:p w14:paraId="0BE7DD0D" w14:textId="01B09BF3" w:rsidR="007F616B" w:rsidRPr="00B0394E" w:rsidRDefault="007F616B" w:rsidP="008C53AB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يلتزم المناقص بتحديد </w:t>
      </w:r>
      <w:r w:rsidR="008C53AB">
        <w:rPr>
          <w:rFonts w:hint="cs"/>
          <w:sz w:val="26"/>
          <w:szCs w:val="26"/>
          <w:rtl/>
        </w:rPr>
        <w:t>نسبة الصيانة ما بعد المجانية السنوية شاملة قطع الغيار وأجور الايدي العاملة</w:t>
      </w:r>
      <w:r>
        <w:rPr>
          <w:rFonts w:hint="cs"/>
          <w:sz w:val="26"/>
          <w:szCs w:val="26"/>
          <w:rtl/>
        </w:rPr>
        <w:t>.</w:t>
      </w:r>
    </w:p>
    <w:p w14:paraId="46A30EA5" w14:textId="22BEA1E5" w:rsidR="00E329DF" w:rsidRPr="00FC2139" w:rsidRDefault="00E329DF" w:rsidP="00FC2139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rFonts w:hint="cs"/>
          <w:sz w:val="26"/>
          <w:szCs w:val="26"/>
          <w:rtl/>
        </w:rPr>
        <w:t>يحق للجنة فتح العروض مالياً وفنياً بذات الوقت ويتم دراسة العرض المالي والفني معاً.</w:t>
      </w:r>
    </w:p>
    <w:p w14:paraId="2C7B36A4" w14:textId="77777777" w:rsidR="00C31D2D" w:rsidRPr="006D0B54" w:rsidRDefault="00F00420" w:rsidP="006D0B54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rFonts w:hint="cs"/>
          <w:sz w:val="26"/>
          <w:szCs w:val="26"/>
          <w:rtl/>
        </w:rPr>
        <w:t xml:space="preserve">تلتزم الشركة (المناقص) </w:t>
      </w:r>
      <w:r w:rsidR="00AE2346" w:rsidRPr="006D0B54">
        <w:rPr>
          <w:rFonts w:hint="cs"/>
          <w:sz w:val="26"/>
          <w:szCs w:val="26"/>
          <w:rtl/>
        </w:rPr>
        <w:t xml:space="preserve">المتقدمة لدعوة العطاء </w:t>
      </w:r>
      <w:r w:rsidRPr="006D0B54">
        <w:rPr>
          <w:rFonts w:hint="cs"/>
          <w:sz w:val="26"/>
          <w:szCs w:val="26"/>
          <w:rtl/>
        </w:rPr>
        <w:t xml:space="preserve">بأن تكون </w:t>
      </w:r>
      <w:r w:rsidR="00C31D2D" w:rsidRPr="006D0B54">
        <w:rPr>
          <w:rFonts w:hint="cs"/>
          <w:sz w:val="26"/>
          <w:szCs w:val="26"/>
          <w:rtl/>
        </w:rPr>
        <w:t>مسجلة بنظام الفوترة الوطني الالكتروني.</w:t>
      </w:r>
    </w:p>
    <w:p w14:paraId="0DEBF9AA" w14:textId="26A441B3" w:rsidR="00C31D2D" w:rsidRDefault="00C31D2D" w:rsidP="006D0B54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rFonts w:hint="cs"/>
          <w:sz w:val="26"/>
          <w:szCs w:val="26"/>
          <w:rtl/>
        </w:rPr>
        <w:t>يلتزم المناقص المتقدم بلوازم من منشأ أردني ابراز شهادة المنشأ الصادرة عن وزارة الصناعة والتجارة والتموين عند تقديم عروضهم، وذلك لمنحهم الافضلية السعرية للصناعات المحلية</w:t>
      </w:r>
      <w:r w:rsidR="00E329DF" w:rsidRPr="006D0B54">
        <w:rPr>
          <w:rFonts w:hint="cs"/>
          <w:sz w:val="26"/>
          <w:szCs w:val="26"/>
          <w:rtl/>
        </w:rPr>
        <w:t xml:space="preserve"> بنسبة (15%)</w:t>
      </w:r>
      <w:r w:rsidR="0048743E">
        <w:rPr>
          <w:rFonts w:hint="cs"/>
          <w:sz w:val="26"/>
          <w:szCs w:val="26"/>
          <w:rtl/>
        </w:rPr>
        <w:t>.</w:t>
      </w:r>
    </w:p>
    <w:p w14:paraId="1DA1B6C3" w14:textId="77777777" w:rsidR="00E329DF" w:rsidRPr="006D0B54" w:rsidRDefault="00302121" w:rsidP="006D0B54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rFonts w:hint="cs"/>
          <w:sz w:val="26"/>
          <w:szCs w:val="26"/>
          <w:rtl/>
        </w:rPr>
        <w:t>يتم تفويض مدير مديرية الشؤون الادارية أو أحد مساعديه بتوقيع عقد الشراء.</w:t>
      </w:r>
    </w:p>
    <w:p w14:paraId="6A6334A1" w14:textId="77777777" w:rsidR="00E329DF" w:rsidRPr="006D0B54" w:rsidRDefault="00E329DF" w:rsidP="006D0B54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sz w:val="26"/>
          <w:szCs w:val="26"/>
          <w:rtl/>
        </w:rPr>
        <w:t>يعتبر تقديم المتعهد للعرض تأكيداً منه بأنه أجرى التزاماً مع الشركة المصنعة بكامل اللوازم المعروضة وضمن مواصفات وشروط دعوة العطاء</w:t>
      </w:r>
      <w:r w:rsidRPr="006D0B54">
        <w:rPr>
          <w:rFonts w:hint="cs"/>
          <w:sz w:val="26"/>
          <w:szCs w:val="26"/>
          <w:rtl/>
        </w:rPr>
        <w:t>، وضمان توفر قطع الغيار والمستهلكات طيلة العمر التشغيلي.</w:t>
      </w:r>
    </w:p>
    <w:p w14:paraId="3CC6D35C" w14:textId="77777777" w:rsidR="00E329DF" w:rsidRPr="006D0B54" w:rsidRDefault="00D14EDE" w:rsidP="006D0B54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rFonts w:hint="cs"/>
          <w:sz w:val="26"/>
          <w:szCs w:val="26"/>
          <w:rtl/>
        </w:rPr>
        <w:t>يلتزم المتعهد المحال عليه العطاء بتقديم كفالة حسن تنفيذ بنسبة (</w:t>
      </w:r>
      <w:r w:rsidR="0063048D" w:rsidRPr="006D0B54">
        <w:rPr>
          <w:rFonts w:hint="cs"/>
          <w:sz w:val="26"/>
          <w:szCs w:val="26"/>
          <w:rtl/>
        </w:rPr>
        <w:t>10%</w:t>
      </w:r>
      <w:r w:rsidRPr="006D0B54">
        <w:rPr>
          <w:rFonts w:hint="cs"/>
          <w:sz w:val="26"/>
          <w:szCs w:val="26"/>
          <w:rtl/>
        </w:rPr>
        <w:t>) من قيمة الاحالة.</w:t>
      </w:r>
    </w:p>
    <w:p w14:paraId="46204CAD" w14:textId="77777777" w:rsidR="00E329DF" w:rsidRPr="006D0B54" w:rsidRDefault="00E329DF" w:rsidP="006D0B54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sz w:val="26"/>
          <w:szCs w:val="26"/>
          <w:rtl/>
        </w:rPr>
        <w:t>يجب ان يشمل عرض المناقص إجابة واضحة وصريحة على كل مواصفات وشروط وثائق الشراء وبيان المخالفات الفنية .</w:t>
      </w:r>
    </w:p>
    <w:p w14:paraId="69F16FCA" w14:textId="77777777" w:rsidR="00E329DF" w:rsidRPr="006D0B54" w:rsidRDefault="00E329DF" w:rsidP="006D0B54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sz w:val="26"/>
          <w:szCs w:val="26"/>
          <w:rtl/>
        </w:rPr>
        <w:t xml:space="preserve">يجب ان تكون المواصفات الواردة في عرض المناقص واضحة وصريحة ومبوبة بشكل جيد بحيث تكون الوحدة والكمية والسعر الافرادي </w:t>
      </w:r>
      <w:r w:rsidRPr="006D0B54">
        <w:rPr>
          <w:rFonts w:hint="cs"/>
          <w:sz w:val="26"/>
          <w:szCs w:val="26"/>
          <w:rtl/>
        </w:rPr>
        <w:t>والإجمالي</w:t>
      </w:r>
      <w:r w:rsidRPr="006D0B54">
        <w:rPr>
          <w:sz w:val="26"/>
          <w:szCs w:val="26"/>
          <w:rtl/>
        </w:rPr>
        <w:t xml:space="preserve"> وفترة التسليم وبلد المنشأ واسم الشركة الصانعة مبينة ازاء كل مادة.</w:t>
      </w:r>
    </w:p>
    <w:p w14:paraId="48D5857C" w14:textId="685576B2" w:rsidR="00E329DF" w:rsidRPr="006D0B54" w:rsidRDefault="00E329DF" w:rsidP="006D0B54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sz w:val="26"/>
          <w:szCs w:val="26"/>
          <w:rtl/>
        </w:rPr>
        <w:t xml:space="preserve">تحتفظ لجنة الشراء لنفسها الحق في رفض كل العروض المقدمة </w:t>
      </w:r>
      <w:r w:rsidRPr="006D0B54">
        <w:rPr>
          <w:rFonts w:hint="cs"/>
          <w:sz w:val="26"/>
          <w:szCs w:val="26"/>
          <w:rtl/>
        </w:rPr>
        <w:t>إليها</w:t>
      </w:r>
      <w:r w:rsidRPr="006D0B54">
        <w:rPr>
          <w:sz w:val="26"/>
          <w:szCs w:val="26"/>
          <w:rtl/>
        </w:rPr>
        <w:t xml:space="preserve"> </w:t>
      </w:r>
      <w:r w:rsidRPr="006D0B54">
        <w:rPr>
          <w:rFonts w:hint="cs"/>
          <w:sz w:val="26"/>
          <w:szCs w:val="26"/>
          <w:rtl/>
        </w:rPr>
        <w:t>أو</w:t>
      </w:r>
      <w:r w:rsidRPr="006D0B54">
        <w:rPr>
          <w:sz w:val="26"/>
          <w:szCs w:val="26"/>
          <w:rtl/>
        </w:rPr>
        <w:t xml:space="preserve"> </w:t>
      </w:r>
      <w:r w:rsidRPr="006D0B54">
        <w:rPr>
          <w:rFonts w:hint="cs"/>
          <w:sz w:val="26"/>
          <w:szCs w:val="26"/>
          <w:rtl/>
        </w:rPr>
        <w:t>إلغاء</w:t>
      </w:r>
      <w:r w:rsidRPr="006D0B54">
        <w:rPr>
          <w:sz w:val="26"/>
          <w:szCs w:val="26"/>
          <w:rtl/>
        </w:rPr>
        <w:t xml:space="preserve"> </w:t>
      </w:r>
      <w:r w:rsidRPr="006D0B54">
        <w:rPr>
          <w:rFonts w:hint="cs"/>
          <w:sz w:val="26"/>
          <w:szCs w:val="26"/>
          <w:rtl/>
        </w:rPr>
        <w:t>إجراءات</w:t>
      </w:r>
      <w:r w:rsidRPr="006D0B54">
        <w:rPr>
          <w:sz w:val="26"/>
          <w:szCs w:val="26"/>
          <w:rtl/>
        </w:rPr>
        <w:t xml:space="preserve"> المناقصة.</w:t>
      </w:r>
    </w:p>
    <w:p w14:paraId="6164852A" w14:textId="31B76DB8" w:rsidR="00E329DF" w:rsidRPr="006D0B54" w:rsidRDefault="00E329DF" w:rsidP="006D0B54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sz w:val="26"/>
          <w:szCs w:val="26"/>
          <w:rtl/>
        </w:rPr>
        <w:t xml:space="preserve">على المناقص </w:t>
      </w:r>
      <w:r w:rsidRPr="006D0B54">
        <w:rPr>
          <w:rFonts w:hint="cs"/>
          <w:sz w:val="26"/>
          <w:szCs w:val="26"/>
          <w:rtl/>
        </w:rPr>
        <w:t>أن</w:t>
      </w:r>
      <w:r w:rsidRPr="006D0B54">
        <w:rPr>
          <w:sz w:val="26"/>
          <w:szCs w:val="26"/>
          <w:rtl/>
        </w:rPr>
        <w:t xml:space="preserve"> يلتزم بعرضه بحظر الممارسات </w:t>
      </w:r>
      <w:r w:rsidRPr="006D0B54">
        <w:rPr>
          <w:rFonts w:hint="cs"/>
          <w:sz w:val="26"/>
          <w:szCs w:val="26"/>
          <w:rtl/>
        </w:rPr>
        <w:t>أو</w:t>
      </w:r>
      <w:r w:rsidRPr="006D0B54">
        <w:rPr>
          <w:sz w:val="26"/>
          <w:szCs w:val="26"/>
          <w:rtl/>
        </w:rPr>
        <w:t xml:space="preserve"> التصرفات التي تنطوي على الاحتيال </w:t>
      </w:r>
      <w:r w:rsidRPr="006D0B54">
        <w:rPr>
          <w:rFonts w:hint="cs"/>
          <w:sz w:val="26"/>
          <w:szCs w:val="26"/>
          <w:rtl/>
        </w:rPr>
        <w:t>أو</w:t>
      </w:r>
      <w:r w:rsidRPr="006D0B54">
        <w:rPr>
          <w:sz w:val="26"/>
          <w:szCs w:val="26"/>
          <w:rtl/>
        </w:rPr>
        <w:t xml:space="preserve"> الفساد </w:t>
      </w:r>
      <w:r w:rsidRPr="006D0B54">
        <w:rPr>
          <w:rFonts w:hint="cs"/>
          <w:sz w:val="26"/>
          <w:szCs w:val="26"/>
          <w:rtl/>
        </w:rPr>
        <w:t>والإكراه</w:t>
      </w:r>
      <w:r w:rsidRPr="006D0B54">
        <w:rPr>
          <w:sz w:val="26"/>
          <w:szCs w:val="26"/>
          <w:rtl/>
        </w:rPr>
        <w:t>.</w:t>
      </w:r>
    </w:p>
    <w:p w14:paraId="7E9A4B99" w14:textId="6CC1C9B8" w:rsidR="00151AEA" w:rsidRPr="006D0B54" w:rsidRDefault="00151AEA" w:rsidP="006D0B54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rFonts w:hint="cs"/>
          <w:sz w:val="26"/>
          <w:szCs w:val="26"/>
          <w:rtl/>
        </w:rPr>
        <w:t>تفرض غرامة التأخير عن التوريد على المتعهد المحال عليه العطاء بنسبة محددة كما يلي:-</w:t>
      </w:r>
    </w:p>
    <w:p w14:paraId="00532A3E" w14:textId="77777777" w:rsidR="00151AEA" w:rsidRPr="006D0B54" w:rsidRDefault="00151AEA" w:rsidP="006D0B54">
      <w:pPr>
        <w:pStyle w:val="ListParagraph"/>
        <w:numPr>
          <w:ilvl w:val="0"/>
          <w:numId w:val="10"/>
        </w:numPr>
        <w:spacing w:line="276" w:lineRule="auto"/>
        <w:ind w:left="536"/>
        <w:jc w:val="lowKashida"/>
        <w:rPr>
          <w:sz w:val="26"/>
          <w:szCs w:val="26"/>
          <w:rtl/>
        </w:rPr>
      </w:pPr>
      <w:r w:rsidRPr="006D0B54">
        <w:rPr>
          <w:rFonts w:hint="cs"/>
          <w:sz w:val="26"/>
          <w:szCs w:val="26"/>
          <w:rtl/>
        </w:rPr>
        <w:t>ما نسبته (0,001) واحد بالاف عن كل يوم تأخير من قيمة الخدمة التي تأخر المتعهد في توريدها عن المدة (من 1-45) يوم.</w:t>
      </w:r>
    </w:p>
    <w:p w14:paraId="1188312B" w14:textId="77777777" w:rsidR="00151AEA" w:rsidRPr="006D0B54" w:rsidRDefault="00151AEA" w:rsidP="006D0B54">
      <w:pPr>
        <w:pStyle w:val="ListParagraph"/>
        <w:numPr>
          <w:ilvl w:val="0"/>
          <w:numId w:val="10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rFonts w:hint="cs"/>
          <w:sz w:val="26"/>
          <w:szCs w:val="26"/>
          <w:rtl/>
        </w:rPr>
        <w:t>ما نسبته (0,002) اثنان بالاف عن كل يوم تأخير من قيمة الخدمة التي تأخر المتعهد في توريدها عن المدة (من 46-60) يوم.</w:t>
      </w:r>
    </w:p>
    <w:p w14:paraId="30D2EB48" w14:textId="77777777" w:rsidR="00C31D2D" w:rsidRPr="006D0B54" w:rsidRDefault="00151AEA" w:rsidP="006D0B54">
      <w:pPr>
        <w:pStyle w:val="ListParagraph"/>
        <w:numPr>
          <w:ilvl w:val="0"/>
          <w:numId w:val="10"/>
        </w:numPr>
        <w:spacing w:line="276" w:lineRule="auto"/>
        <w:ind w:left="536"/>
        <w:jc w:val="lowKashida"/>
        <w:rPr>
          <w:sz w:val="26"/>
          <w:szCs w:val="26"/>
        </w:rPr>
      </w:pPr>
      <w:r w:rsidRPr="006D0B54">
        <w:rPr>
          <w:rFonts w:hint="cs"/>
          <w:sz w:val="26"/>
          <w:szCs w:val="26"/>
          <w:rtl/>
        </w:rPr>
        <w:t xml:space="preserve">ما نسبته (0,003) ثلاثة بالاف عن كل يوم تأخير من قيمة الخدمة التي تأخر المتعهد في توريدها عن المدة (من 61يوم فأكثر). </w:t>
      </w:r>
    </w:p>
    <w:p w14:paraId="2698F4E4" w14:textId="34990EE3" w:rsidR="00151AEA" w:rsidRPr="0048743E" w:rsidRDefault="0048743E" w:rsidP="0048743E">
      <w:pPr>
        <w:pStyle w:val="ListParagraph"/>
        <w:numPr>
          <w:ilvl w:val="0"/>
          <w:numId w:val="8"/>
        </w:numPr>
        <w:spacing w:line="276" w:lineRule="auto"/>
        <w:ind w:left="536"/>
        <w:jc w:val="lowKashida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51AEA" w:rsidRPr="0048743E">
        <w:rPr>
          <w:rFonts w:hint="cs"/>
          <w:sz w:val="26"/>
          <w:szCs w:val="26"/>
          <w:rtl/>
        </w:rPr>
        <w:t>يطبق أحكام نظام المشتريات الحكومية رقم (</w:t>
      </w:r>
      <w:r w:rsidR="00302121" w:rsidRPr="0048743E">
        <w:rPr>
          <w:rFonts w:hint="cs"/>
          <w:sz w:val="26"/>
          <w:szCs w:val="26"/>
          <w:rtl/>
        </w:rPr>
        <w:t>8</w:t>
      </w:r>
      <w:r w:rsidR="00151AEA" w:rsidRPr="0048743E">
        <w:rPr>
          <w:rFonts w:hint="cs"/>
          <w:sz w:val="26"/>
          <w:szCs w:val="26"/>
          <w:rtl/>
        </w:rPr>
        <w:t xml:space="preserve">) لسنة </w:t>
      </w:r>
      <w:r w:rsidR="00302121" w:rsidRPr="0048743E">
        <w:rPr>
          <w:rFonts w:hint="cs"/>
          <w:sz w:val="26"/>
          <w:szCs w:val="26"/>
          <w:rtl/>
        </w:rPr>
        <w:t>2022</w:t>
      </w:r>
      <w:r w:rsidR="00151AEA" w:rsidRPr="0048743E">
        <w:rPr>
          <w:rFonts w:hint="cs"/>
          <w:sz w:val="26"/>
          <w:szCs w:val="26"/>
          <w:rtl/>
        </w:rPr>
        <w:t xml:space="preserve"> والتعليمات الصادرة بموجبه.</w:t>
      </w:r>
    </w:p>
    <w:p w14:paraId="1F6B4476" w14:textId="77777777" w:rsidR="00451145" w:rsidRDefault="00451145" w:rsidP="0049584E">
      <w:pPr>
        <w:rPr>
          <w:rtl/>
        </w:rPr>
      </w:pPr>
    </w:p>
    <w:sectPr w:rsidR="00451145" w:rsidSect="006D0B54">
      <w:pgSz w:w="11906" w:h="16838"/>
      <w:pgMar w:top="270" w:right="1274" w:bottom="18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1F8FA" w14:textId="77777777" w:rsidR="00F52C4A" w:rsidRDefault="00F52C4A" w:rsidP="00F00420">
      <w:r>
        <w:separator/>
      </w:r>
    </w:p>
  </w:endnote>
  <w:endnote w:type="continuationSeparator" w:id="0">
    <w:p w14:paraId="76E7E607" w14:textId="77777777" w:rsidR="00F52C4A" w:rsidRDefault="00F52C4A" w:rsidP="00F0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A37F9" w14:textId="77777777" w:rsidR="00F52C4A" w:rsidRDefault="00F52C4A" w:rsidP="00F00420">
      <w:r>
        <w:separator/>
      </w:r>
    </w:p>
  </w:footnote>
  <w:footnote w:type="continuationSeparator" w:id="0">
    <w:p w14:paraId="7E6F25D1" w14:textId="77777777" w:rsidR="00F52C4A" w:rsidRDefault="00F52C4A" w:rsidP="00F0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783"/>
    <w:multiLevelType w:val="hybridMultilevel"/>
    <w:tmpl w:val="33D86BFC"/>
    <w:lvl w:ilvl="0" w:tplc="78528762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32675B5"/>
    <w:multiLevelType w:val="hybridMultilevel"/>
    <w:tmpl w:val="7CF8C1FA"/>
    <w:lvl w:ilvl="0" w:tplc="CBCC01F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730E6F"/>
    <w:multiLevelType w:val="hybridMultilevel"/>
    <w:tmpl w:val="04E2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40090"/>
    <w:multiLevelType w:val="hybridMultilevel"/>
    <w:tmpl w:val="5EF2E33E"/>
    <w:lvl w:ilvl="0" w:tplc="7C38EE94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20AF04D4"/>
    <w:multiLevelType w:val="hybridMultilevel"/>
    <w:tmpl w:val="DF86C650"/>
    <w:lvl w:ilvl="0" w:tplc="05088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B6AEC"/>
    <w:multiLevelType w:val="hybridMultilevel"/>
    <w:tmpl w:val="BAA4D192"/>
    <w:lvl w:ilvl="0" w:tplc="D7E65268">
      <w:start w:val="1"/>
      <w:numFmt w:val="decimal"/>
      <w:lvlText w:val="%1-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F719C"/>
    <w:multiLevelType w:val="hybridMultilevel"/>
    <w:tmpl w:val="4756FF14"/>
    <w:lvl w:ilvl="0" w:tplc="58CC0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77ED8"/>
    <w:multiLevelType w:val="hybridMultilevel"/>
    <w:tmpl w:val="D8A4931C"/>
    <w:lvl w:ilvl="0" w:tplc="F02AFDD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96C9C"/>
    <w:multiLevelType w:val="hybridMultilevel"/>
    <w:tmpl w:val="A64E91D6"/>
    <w:lvl w:ilvl="0" w:tplc="FC723B20">
      <w:start w:val="1"/>
      <w:numFmt w:val="arabicAlpha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418A00F5"/>
    <w:multiLevelType w:val="hybridMultilevel"/>
    <w:tmpl w:val="2320FAEC"/>
    <w:lvl w:ilvl="0" w:tplc="D85AAB8E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41C42B3A"/>
    <w:multiLevelType w:val="hybridMultilevel"/>
    <w:tmpl w:val="B5D065A8"/>
    <w:lvl w:ilvl="0" w:tplc="BCB4CE8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8257A2"/>
    <w:multiLevelType w:val="hybridMultilevel"/>
    <w:tmpl w:val="6750C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04813"/>
    <w:multiLevelType w:val="hybridMultilevel"/>
    <w:tmpl w:val="317A9BC2"/>
    <w:lvl w:ilvl="0" w:tplc="F93E758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F7C38"/>
    <w:multiLevelType w:val="hybridMultilevel"/>
    <w:tmpl w:val="5EF2E33E"/>
    <w:lvl w:ilvl="0" w:tplc="7C38EE94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7F9D0531"/>
    <w:multiLevelType w:val="hybridMultilevel"/>
    <w:tmpl w:val="BB7026AA"/>
    <w:lvl w:ilvl="0" w:tplc="2A508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97"/>
    <w:rsid w:val="000009EA"/>
    <w:rsid w:val="00053B30"/>
    <w:rsid w:val="0014683C"/>
    <w:rsid w:val="00151AEA"/>
    <w:rsid w:val="002243E4"/>
    <w:rsid w:val="00244671"/>
    <w:rsid w:val="00302121"/>
    <w:rsid w:val="00360417"/>
    <w:rsid w:val="003D5A7E"/>
    <w:rsid w:val="003F23F7"/>
    <w:rsid w:val="00451145"/>
    <w:rsid w:val="0048743E"/>
    <w:rsid w:val="0049584E"/>
    <w:rsid w:val="00496CA3"/>
    <w:rsid w:val="004E21EB"/>
    <w:rsid w:val="00530C20"/>
    <w:rsid w:val="0053679E"/>
    <w:rsid w:val="005B1BAB"/>
    <w:rsid w:val="005C6728"/>
    <w:rsid w:val="005E55D1"/>
    <w:rsid w:val="0063048D"/>
    <w:rsid w:val="00651F9C"/>
    <w:rsid w:val="0065218D"/>
    <w:rsid w:val="006B09CD"/>
    <w:rsid w:val="006B6886"/>
    <w:rsid w:val="006D0B54"/>
    <w:rsid w:val="00764B05"/>
    <w:rsid w:val="007F616B"/>
    <w:rsid w:val="0082716E"/>
    <w:rsid w:val="008C53AB"/>
    <w:rsid w:val="00920D0F"/>
    <w:rsid w:val="009841FB"/>
    <w:rsid w:val="009A5E31"/>
    <w:rsid w:val="009F75C1"/>
    <w:rsid w:val="00A1407D"/>
    <w:rsid w:val="00A95E6C"/>
    <w:rsid w:val="00AB1C42"/>
    <w:rsid w:val="00AE2346"/>
    <w:rsid w:val="00AF59F5"/>
    <w:rsid w:val="00B0394E"/>
    <w:rsid w:val="00B34406"/>
    <w:rsid w:val="00BA34D4"/>
    <w:rsid w:val="00BD0F97"/>
    <w:rsid w:val="00C11CCA"/>
    <w:rsid w:val="00C31D2D"/>
    <w:rsid w:val="00C47209"/>
    <w:rsid w:val="00C87D6A"/>
    <w:rsid w:val="00CC6D49"/>
    <w:rsid w:val="00D14EDE"/>
    <w:rsid w:val="00D340B9"/>
    <w:rsid w:val="00DC0BB0"/>
    <w:rsid w:val="00DE236E"/>
    <w:rsid w:val="00E032BB"/>
    <w:rsid w:val="00E329DF"/>
    <w:rsid w:val="00EF1535"/>
    <w:rsid w:val="00F00420"/>
    <w:rsid w:val="00F41117"/>
    <w:rsid w:val="00F42C3A"/>
    <w:rsid w:val="00F475E0"/>
    <w:rsid w:val="00F52C4A"/>
    <w:rsid w:val="00F624B5"/>
    <w:rsid w:val="00FC2139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11663"/>
  <w15:docId w15:val="{1468441F-6F77-47C6-AFEA-95EF0CE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F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F97"/>
    <w:rPr>
      <w:rFonts w:cs="Simplified Arabic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BD0F97"/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B1C42"/>
    <w:pPr>
      <w:ind w:left="720"/>
      <w:contextualSpacing/>
    </w:pPr>
  </w:style>
  <w:style w:type="table" w:styleId="TableGrid">
    <w:name w:val="Table Grid"/>
    <w:basedOn w:val="TableNormal"/>
    <w:uiPriority w:val="59"/>
    <w:rsid w:val="00146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EA"/>
    <w:rPr>
      <w:rFonts w:ascii="Segoe UI" w:eastAsia="Times New Roman" w:hAnsi="Segoe UI" w:cs="Segoe UI"/>
      <w:sz w:val="18"/>
      <w:szCs w:val="18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F004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420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F004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420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34188</dc:creator>
  <cp:lastModifiedBy>امين احمد السيد</cp:lastModifiedBy>
  <cp:revision>5</cp:revision>
  <cp:lastPrinted>2021-11-04T08:42:00Z</cp:lastPrinted>
  <dcterms:created xsi:type="dcterms:W3CDTF">2025-04-24T07:42:00Z</dcterms:created>
  <dcterms:modified xsi:type="dcterms:W3CDTF">2025-04-24T08:45:00Z</dcterms:modified>
</cp:coreProperties>
</file>