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4B04" w14:textId="77777777" w:rsidR="00372186" w:rsidRPr="000D7B0F" w:rsidRDefault="000D7B0F" w:rsidP="000D7B0F">
      <w:pPr>
        <w:jc w:val="center"/>
        <w:rPr>
          <w:b/>
          <w:bCs/>
          <w:i/>
          <w:iCs/>
          <w:sz w:val="40"/>
          <w:szCs w:val="40"/>
          <w:u w:val="single"/>
          <w:rtl/>
        </w:rPr>
      </w:pPr>
      <w:r w:rsidRPr="000D7B0F">
        <w:rPr>
          <w:b/>
          <w:bCs/>
          <w:i/>
          <w:iCs/>
          <w:sz w:val="40"/>
          <w:szCs w:val="40"/>
          <w:u w:val="single"/>
        </w:rPr>
        <w:t xml:space="preserve">Developing </w:t>
      </w:r>
      <w:proofErr w:type="spellStart"/>
      <w:r w:rsidRPr="000D7B0F">
        <w:rPr>
          <w:b/>
          <w:bCs/>
          <w:i/>
          <w:iCs/>
          <w:sz w:val="40"/>
          <w:szCs w:val="40"/>
          <w:u w:val="single"/>
        </w:rPr>
        <w:t>muratic</w:t>
      </w:r>
      <w:proofErr w:type="spellEnd"/>
      <w:r w:rsidRPr="000D7B0F">
        <w:rPr>
          <w:b/>
          <w:bCs/>
          <w:i/>
          <w:iCs/>
          <w:sz w:val="40"/>
          <w:szCs w:val="40"/>
          <w:u w:val="single"/>
        </w:rPr>
        <w:t xml:space="preserve"> 2835</w:t>
      </w:r>
    </w:p>
    <w:p w14:paraId="2BAA9585" w14:textId="77777777" w:rsidR="000D7B0F" w:rsidRDefault="000D7B0F" w:rsidP="000D7B0F">
      <w:pPr>
        <w:jc w:val="center"/>
        <w:rPr>
          <w:rtl/>
        </w:rPr>
      </w:pPr>
    </w:p>
    <w:p w14:paraId="4A36EA94" w14:textId="77777777" w:rsidR="000D7B0F" w:rsidRDefault="000D7B0F" w:rsidP="000D7B0F">
      <w:pPr>
        <w:jc w:val="center"/>
        <w:rPr>
          <w:rtl/>
        </w:rPr>
      </w:pPr>
    </w:p>
    <w:p w14:paraId="37D212BF" w14:textId="77777777" w:rsidR="000D7B0F" w:rsidRPr="000D7B0F" w:rsidRDefault="000D7B0F" w:rsidP="00CF0044">
      <w:pPr>
        <w:jc w:val="center"/>
        <w:rPr>
          <w:b/>
          <w:bCs/>
          <w:i/>
          <w:iCs/>
          <w:sz w:val="36"/>
          <w:szCs w:val="36"/>
        </w:rPr>
      </w:pPr>
    </w:p>
    <w:p w14:paraId="4656E5D9"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1</w:t>
      </w:r>
      <w:r w:rsidRPr="00CF0044">
        <w:rPr>
          <w:rFonts w:asciiTheme="majorBidi" w:eastAsia="Times New Roman" w:hAnsiTheme="majorBidi" w:cstheme="majorBidi"/>
          <w:b/>
          <w:bCs/>
          <w:sz w:val="24"/>
          <w:szCs w:val="24"/>
        </w:rPr>
        <w:t>-.</w:t>
      </w:r>
      <w:r w:rsidRPr="00CF0044">
        <w:rPr>
          <w:rFonts w:asciiTheme="majorBidi" w:eastAsia="Times New Roman" w:hAnsiTheme="majorBidi" w:cstheme="majorBidi"/>
          <w:b/>
          <w:bCs/>
          <w:sz w:val="24"/>
          <w:szCs w:val="24"/>
        </w:rPr>
        <w:tab/>
      </w:r>
      <w:r w:rsidRPr="00CF0044">
        <w:rPr>
          <w:rFonts w:asciiTheme="majorBidi" w:eastAsia="Times New Roman" w:hAnsiTheme="majorBidi" w:cs="Times New Roman"/>
          <w:b/>
          <w:bCs/>
          <w:sz w:val="24"/>
          <w:szCs w:val="24"/>
          <w:rtl/>
        </w:rPr>
        <w:t>التوريد :  كامل الكمية حالا ( ويحق للجنة الاحالة على الاسرع في التوريد )</w:t>
      </w:r>
      <w:r w:rsidRPr="00CF0044">
        <w:rPr>
          <w:rFonts w:asciiTheme="majorBidi" w:eastAsia="Times New Roman" w:hAnsiTheme="majorBidi" w:cstheme="majorBidi"/>
          <w:b/>
          <w:bCs/>
          <w:sz w:val="24"/>
          <w:szCs w:val="24"/>
        </w:rPr>
        <w:t xml:space="preserve"> .</w:t>
      </w:r>
    </w:p>
    <w:p w14:paraId="0EBC8855"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2</w:t>
      </w:r>
      <w:r w:rsidRPr="00CF0044">
        <w:rPr>
          <w:rFonts w:asciiTheme="majorBidi" w:eastAsia="Times New Roman" w:hAnsiTheme="majorBidi" w:cstheme="majorBidi"/>
          <w:b/>
          <w:bCs/>
          <w:sz w:val="24"/>
          <w:szCs w:val="24"/>
        </w:rPr>
        <w:t xml:space="preserve">- </w:t>
      </w:r>
      <w:r w:rsidRPr="00CF0044">
        <w:rPr>
          <w:rFonts w:asciiTheme="majorBidi" w:eastAsia="Times New Roman" w:hAnsiTheme="majorBidi" w:cs="Times New Roman"/>
          <w:b/>
          <w:bCs/>
          <w:sz w:val="24"/>
          <w:szCs w:val="24"/>
          <w:rtl/>
        </w:rPr>
        <w:t>يلتزم المتعهد بتقديم كفالة حسن تنفيذ بنسبة 10% من قيمة الاحالة ( في حال عدم توريد كامل الكمية المحالة حالا )</w:t>
      </w:r>
      <w:r w:rsidRPr="00CF0044">
        <w:rPr>
          <w:rFonts w:asciiTheme="majorBidi" w:eastAsia="Times New Roman" w:hAnsiTheme="majorBidi" w:cstheme="majorBidi"/>
          <w:b/>
          <w:bCs/>
          <w:sz w:val="24"/>
          <w:szCs w:val="24"/>
        </w:rPr>
        <w:t xml:space="preserve"> .</w:t>
      </w:r>
    </w:p>
    <w:p w14:paraId="71C6D7D4"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3</w:t>
      </w:r>
      <w:r w:rsidRPr="00CF0044">
        <w:rPr>
          <w:rFonts w:asciiTheme="majorBidi" w:eastAsia="Times New Roman" w:hAnsiTheme="majorBidi" w:cstheme="majorBidi"/>
          <w:b/>
          <w:bCs/>
          <w:sz w:val="24"/>
          <w:szCs w:val="24"/>
        </w:rPr>
        <w:t xml:space="preserve">- </w:t>
      </w:r>
      <w:r w:rsidRPr="00CF0044">
        <w:rPr>
          <w:rFonts w:asciiTheme="majorBidi" w:eastAsia="Times New Roman" w:hAnsiTheme="majorBidi" w:cs="Times New Roman"/>
          <w:b/>
          <w:bCs/>
          <w:sz w:val="24"/>
          <w:szCs w:val="24"/>
          <w:rtl/>
        </w:rPr>
        <w:t>ان تكون المواد المقدمة اصلية و جديدة 1</w:t>
      </w:r>
      <w:r w:rsidRPr="00CF0044">
        <w:rPr>
          <w:rFonts w:asciiTheme="majorBidi" w:eastAsia="Times New Roman" w:hAnsiTheme="majorBidi" w:cs="Times New Roman" w:hint="cs"/>
          <w:b/>
          <w:bCs/>
          <w:sz w:val="24"/>
          <w:szCs w:val="24"/>
          <w:rtl/>
        </w:rPr>
        <w:t>0</w:t>
      </w:r>
      <w:r w:rsidRPr="00CF0044">
        <w:rPr>
          <w:rFonts w:asciiTheme="majorBidi" w:eastAsia="Times New Roman" w:hAnsiTheme="majorBidi" w:cs="Times New Roman"/>
          <w:b/>
          <w:bCs/>
          <w:sz w:val="24"/>
          <w:szCs w:val="24"/>
          <w:rtl/>
        </w:rPr>
        <w:t>0% ومطابقة لماكنه التصوير</w:t>
      </w:r>
      <w:r w:rsidRPr="00CF0044">
        <w:rPr>
          <w:rFonts w:asciiTheme="majorBidi" w:eastAsia="Times New Roman" w:hAnsiTheme="majorBidi" w:cstheme="majorBidi"/>
          <w:b/>
          <w:bCs/>
          <w:sz w:val="24"/>
          <w:szCs w:val="24"/>
        </w:rPr>
        <w:t xml:space="preserve"> </w:t>
      </w:r>
      <w:proofErr w:type="spellStart"/>
      <w:r w:rsidRPr="00CF0044">
        <w:rPr>
          <w:rFonts w:asciiTheme="majorBidi" w:eastAsia="Times New Roman" w:hAnsiTheme="majorBidi" w:cstheme="majorBidi"/>
          <w:b/>
          <w:bCs/>
          <w:sz w:val="24"/>
          <w:szCs w:val="24"/>
        </w:rPr>
        <w:t>MURATEC</w:t>
      </w:r>
      <w:proofErr w:type="spellEnd"/>
      <w:r w:rsidRPr="00CF0044">
        <w:rPr>
          <w:rFonts w:asciiTheme="majorBidi" w:eastAsia="Times New Roman" w:hAnsiTheme="majorBidi" w:cstheme="majorBidi"/>
          <w:b/>
          <w:bCs/>
          <w:sz w:val="24"/>
          <w:szCs w:val="24"/>
        </w:rPr>
        <w:t xml:space="preserve"> 2835R</w:t>
      </w:r>
    </w:p>
    <w:p w14:paraId="7452CDA2"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4</w:t>
      </w:r>
      <w:r w:rsidRPr="00CF0044">
        <w:rPr>
          <w:rFonts w:asciiTheme="majorBidi" w:eastAsia="Times New Roman" w:hAnsiTheme="majorBidi" w:cstheme="majorBidi"/>
          <w:b/>
          <w:bCs/>
          <w:sz w:val="24"/>
          <w:szCs w:val="24"/>
        </w:rPr>
        <w:t>.</w:t>
      </w:r>
      <w:r w:rsidRPr="00CF0044">
        <w:rPr>
          <w:rFonts w:asciiTheme="majorBidi" w:eastAsia="Times New Roman" w:hAnsiTheme="majorBidi" w:cstheme="majorBidi"/>
          <w:b/>
          <w:bCs/>
          <w:sz w:val="24"/>
          <w:szCs w:val="24"/>
        </w:rPr>
        <w:tab/>
      </w:r>
      <w:r w:rsidRPr="00CF0044">
        <w:rPr>
          <w:rFonts w:asciiTheme="majorBidi" w:eastAsia="Times New Roman" w:hAnsiTheme="majorBidi" w:cs="Times New Roman"/>
          <w:b/>
          <w:bCs/>
          <w:sz w:val="24"/>
          <w:szCs w:val="24"/>
          <w:rtl/>
        </w:rPr>
        <w:t>يتم التسليم داخل مستودعات المستشفى و على حساب المتعهد وذلك بعد التنسيق مع مسؤول المستودع المختص</w:t>
      </w:r>
    </w:p>
    <w:p w14:paraId="27A7B62A"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5</w:t>
      </w:r>
      <w:r w:rsidRPr="00CF0044">
        <w:rPr>
          <w:rFonts w:asciiTheme="majorBidi" w:eastAsia="Times New Roman" w:hAnsiTheme="majorBidi" w:cstheme="majorBidi"/>
          <w:b/>
          <w:bCs/>
          <w:sz w:val="24"/>
          <w:szCs w:val="24"/>
        </w:rPr>
        <w:t>.</w:t>
      </w:r>
      <w:r w:rsidRPr="00CF0044">
        <w:rPr>
          <w:rFonts w:asciiTheme="majorBidi" w:eastAsia="Times New Roman" w:hAnsiTheme="majorBidi" w:cstheme="majorBidi"/>
          <w:b/>
          <w:bCs/>
          <w:sz w:val="24"/>
          <w:szCs w:val="24"/>
        </w:rPr>
        <w:tab/>
      </w:r>
      <w:r w:rsidRPr="00CF0044">
        <w:rPr>
          <w:rFonts w:asciiTheme="majorBidi" w:eastAsia="Times New Roman" w:hAnsiTheme="majorBidi" w:cs="Times New Roman"/>
          <w:b/>
          <w:bCs/>
          <w:sz w:val="24"/>
          <w:szCs w:val="24"/>
          <w:rtl/>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r w:rsidRPr="00CF0044">
        <w:rPr>
          <w:rFonts w:asciiTheme="majorBidi" w:eastAsia="Times New Roman" w:hAnsiTheme="majorBidi" w:cstheme="majorBidi"/>
          <w:b/>
          <w:bCs/>
          <w:sz w:val="24"/>
          <w:szCs w:val="24"/>
        </w:rPr>
        <w:t>.</w:t>
      </w:r>
    </w:p>
    <w:p w14:paraId="68043BE7" w14:textId="77777777" w:rsidR="002D3582" w:rsidRPr="00CF0044" w:rsidRDefault="002D3582" w:rsidP="00CF0044">
      <w:pPr>
        <w:widowControl w:val="0"/>
        <w:autoSpaceDE w:val="0"/>
        <w:autoSpaceDN w:val="0"/>
        <w:bidi/>
        <w:adjustRightInd w:val="0"/>
        <w:spacing w:after="0"/>
        <w:ind w:left="360"/>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6</w:t>
      </w:r>
      <w:r w:rsidRPr="00CF0044">
        <w:rPr>
          <w:rFonts w:asciiTheme="majorBidi" w:eastAsia="Times New Roman" w:hAnsiTheme="majorBidi" w:cstheme="majorBidi"/>
          <w:b/>
          <w:bCs/>
          <w:sz w:val="24"/>
          <w:szCs w:val="24"/>
        </w:rPr>
        <w:t>-.</w:t>
      </w:r>
      <w:r w:rsidRPr="00CF0044">
        <w:rPr>
          <w:rFonts w:asciiTheme="majorBidi" w:eastAsia="Times New Roman" w:hAnsiTheme="majorBidi" w:cstheme="majorBidi"/>
          <w:b/>
          <w:bCs/>
          <w:sz w:val="24"/>
          <w:szCs w:val="24"/>
        </w:rPr>
        <w:tab/>
      </w:r>
      <w:r w:rsidRPr="00CF0044">
        <w:rPr>
          <w:rFonts w:asciiTheme="majorBidi" w:eastAsia="Times New Roman" w:hAnsiTheme="majorBidi" w:cs="Times New Roman"/>
          <w:b/>
          <w:bCs/>
          <w:sz w:val="24"/>
          <w:szCs w:val="24"/>
          <w:rtl/>
        </w:rPr>
        <w:t>يجوز تقديم بعض البدائل الاختيارية</w:t>
      </w:r>
      <w:r w:rsidRPr="00CF0044">
        <w:rPr>
          <w:rFonts w:asciiTheme="majorBidi" w:eastAsia="Times New Roman" w:hAnsiTheme="majorBidi" w:cstheme="majorBidi"/>
          <w:b/>
          <w:bCs/>
          <w:sz w:val="24"/>
          <w:szCs w:val="24"/>
        </w:rPr>
        <w:t xml:space="preserve"> .</w:t>
      </w:r>
    </w:p>
    <w:p w14:paraId="057AF42C" w14:textId="77777777" w:rsidR="002D3582" w:rsidRPr="00CF0044" w:rsidRDefault="002D3582" w:rsidP="00CF0044">
      <w:pPr>
        <w:widowControl w:val="0"/>
        <w:autoSpaceDE w:val="0"/>
        <w:autoSpaceDN w:val="0"/>
        <w:bidi/>
        <w:adjustRightInd w:val="0"/>
        <w:spacing w:after="0"/>
        <w:ind w:left="360"/>
        <w:jc w:val="both"/>
        <w:rPr>
          <w:rFonts w:asciiTheme="majorBidi" w:eastAsia="Times New Roman" w:hAnsiTheme="majorBidi" w:cstheme="majorBidi"/>
          <w:b/>
          <w:bCs/>
          <w:sz w:val="24"/>
          <w:szCs w:val="24"/>
          <w:rtl/>
        </w:rPr>
      </w:pPr>
      <w:r w:rsidRPr="00CF0044">
        <w:rPr>
          <w:rFonts w:asciiTheme="majorBidi" w:eastAsia="Times New Roman" w:hAnsiTheme="majorBidi" w:cs="Times New Roman"/>
          <w:b/>
          <w:bCs/>
          <w:sz w:val="24"/>
          <w:szCs w:val="24"/>
          <w:rtl/>
        </w:rPr>
        <w:t>7.</w:t>
      </w:r>
      <w:r w:rsidRPr="00CF0044">
        <w:rPr>
          <w:rFonts w:asciiTheme="majorBidi" w:eastAsia="Times New Roman" w:hAnsiTheme="majorBidi" w:cs="Times New Roman"/>
          <w:b/>
          <w:bCs/>
          <w:sz w:val="24"/>
          <w:szCs w:val="24"/>
          <w:rtl/>
        </w:rPr>
        <w:tab/>
        <w:t>يلتزم المناقص بارفاق عرض السعر ضمن الوثائق المرفقة وبشكل مفصل فنيا و ماليا .</w:t>
      </w:r>
    </w:p>
    <w:p w14:paraId="58F5FAFF" w14:textId="77777777" w:rsidR="002D3582" w:rsidRPr="002D3582" w:rsidRDefault="002D3582" w:rsidP="00CF0044">
      <w:pPr>
        <w:pStyle w:val="ListParagraph"/>
        <w:widowControl w:val="0"/>
        <w:autoSpaceDE w:val="0"/>
        <w:autoSpaceDN w:val="0"/>
        <w:bidi/>
        <w:adjustRightInd w:val="0"/>
        <w:spacing w:after="0"/>
        <w:jc w:val="both"/>
        <w:rPr>
          <w:rFonts w:asciiTheme="majorBidi" w:eastAsia="Times New Roman" w:hAnsiTheme="majorBidi" w:cstheme="majorBidi"/>
          <w:b/>
          <w:bCs/>
          <w:sz w:val="24"/>
          <w:szCs w:val="24"/>
        </w:rPr>
      </w:pPr>
    </w:p>
    <w:p w14:paraId="4D1B4F02" w14:textId="77777777" w:rsidR="000D7B0F" w:rsidRDefault="000D7B0F" w:rsidP="000D7B0F">
      <w:pPr>
        <w:jc w:val="center"/>
      </w:pPr>
    </w:p>
    <w:p w14:paraId="3CAA33EA" w14:textId="77777777" w:rsidR="002D3582" w:rsidRDefault="002D3582" w:rsidP="000D7B0F">
      <w:pPr>
        <w:jc w:val="center"/>
      </w:pPr>
    </w:p>
    <w:sectPr w:rsidR="002D3582" w:rsidSect="0037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B6E54"/>
    <w:multiLevelType w:val="hybridMultilevel"/>
    <w:tmpl w:val="45040710"/>
    <w:lvl w:ilvl="0" w:tplc="A66C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43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7B0F"/>
    <w:rsid w:val="000D7B0F"/>
    <w:rsid w:val="002D3582"/>
    <w:rsid w:val="00372186"/>
    <w:rsid w:val="00891479"/>
    <w:rsid w:val="00B0160E"/>
    <w:rsid w:val="00CF0044"/>
    <w:rsid w:val="00EC0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4778"/>
  <w15:docId w15:val="{33294822-A51D-4352-932D-889028C1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m.hanini</dc:creator>
  <cp:lastModifiedBy>arwa almasloqi</cp:lastModifiedBy>
  <cp:revision>3</cp:revision>
  <dcterms:created xsi:type="dcterms:W3CDTF">2025-08-31T10:45:00Z</dcterms:created>
  <dcterms:modified xsi:type="dcterms:W3CDTF">2025-08-31T12:25:00Z</dcterms:modified>
</cp:coreProperties>
</file>